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C3A3" w14:textId="77777777" w:rsidR="00084D09" w:rsidRDefault="005225AC" w:rsidP="00D32DFE">
      <w:pPr>
        <w:ind w:left="-1620"/>
      </w:pPr>
      <w:r>
        <w:rPr>
          <w:noProof/>
          <w:lang w:eastAsia="en-US"/>
        </w:rPr>
        <w:drawing>
          <wp:inline distT="0" distB="0" distL="0" distR="0" wp14:anchorId="0D62312E" wp14:editId="0B057467">
            <wp:extent cx="2133751" cy="7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Naples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3895" cy="711298"/>
                    </a:xfrm>
                    <a:prstGeom prst="rect">
                      <a:avLst/>
                    </a:prstGeom>
                  </pic:spPr>
                </pic:pic>
              </a:graphicData>
            </a:graphic>
          </wp:inline>
        </w:drawing>
      </w:r>
    </w:p>
    <w:p w14:paraId="5B902DA3" w14:textId="77777777" w:rsidR="00084D09" w:rsidRPr="00B35FCB" w:rsidRDefault="005225AC" w:rsidP="00D32DFE">
      <w:pPr>
        <w:rPr>
          <w:rFonts w:ascii="Georgia" w:hAnsi="Georgia"/>
          <w:i/>
          <w:sz w:val="20"/>
          <w:szCs w:val="20"/>
        </w:rPr>
      </w:pPr>
      <w:r w:rsidRPr="00B35FCB">
        <w:rPr>
          <w:rFonts w:ascii="Georgia" w:hAnsi="Georgia"/>
          <w:i/>
          <w:sz w:val="20"/>
          <w:szCs w:val="20"/>
        </w:rPr>
        <w:t>Home of The Baker Museum</w:t>
      </w:r>
      <w:r w:rsidR="000A05E9">
        <w:rPr>
          <w:rFonts w:ascii="Georgia" w:hAnsi="Georgia"/>
          <w:i/>
          <w:sz w:val="20"/>
          <w:szCs w:val="20"/>
        </w:rPr>
        <w:tab/>
      </w:r>
      <w:r w:rsidR="000A05E9">
        <w:rPr>
          <w:rFonts w:ascii="Georgia" w:hAnsi="Georgia"/>
          <w:i/>
          <w:sz w:val="20"/>
          <w:szCs w:val="20"/>
        </w:rPr>
        <w:tab/>
      </w:r>
      <w:r w:rsidR="000A05E9">
        <w:rPr>
          <w:rFonts w:ascii="Georgia" w:hAnsi="Georgia"/>
          <w:i/>
          <w:sz w:val="20"/>
          <w:szCs w:val="20"/>
        </w:rPr>
        <w:tab/>
        <w:t xml:space="preserve">              </w:t>
      </w:r>
      <w:r w:rsidR="000A05E9">
        <w:rPr>
          <w:rFonts w:ascii="Georgia" w:hAnsi="Georgia"/>
          <w:i/>
          <w:sz w:val="20"/>
          <w:szCs w:val="20"/>
        </w:rPr>
        <w:tab/>
      </w:r>
      <w:r w:rsidR="000A05E9" w:rsidRPr="000A05E9">
        <w:rPr>
          <w:rFonts w:ascii="Georgia" w:hAnsi="Georgia"/>
          <w:iCs/>
          <w:sz w:val="20"/>
          <w:szCs w:val="20"/>
        </w:rPr>
        <w:t>Alvin Ho, Assistant Conductor</w:t>
      </w:r>
    </w:p>
    <w:p w14:paraId="4533B5DC" w14:textId="77777777" w:rsidR="00084D09" w:rsidRPr="000A05E9" w:rsidRDefault="005225AC" w:rsidP="00D32DFE">
      <w:pPr>
        <w:rPr>
          <w:rFonts w:ascii="Georgia" w:hAnsi="Georgia"/>
          <w:iCs/>
          <w:sz w:val="20"/>
          <w:szCs w:val="20"/>
        </w:rPr>
      </w:pPr>
      <w:r>
        <w:rPr>
          <w:rFonts w:ascii="Georgia" w:hAnsi="Georgia"/>
          <w:i/>
          <w:sz w:val="20"/>
          <w:szCs w:val="20"/>
        </w:rPr>
        <w:t>a</w:t>
      </w:r>
      <w:r w:rsidRPr="00B35FCB">
        <w:rPr>
          <w:rFonts w:ascii="Georgia" w:hAnsi="Georgia"/>
          <w:i/>
          <w:sz w:val="20"/>
          <w:szCs w:val="20"/>
        </w:rPr>
        <w:t>nd the Naples Philharmonic</w:t>
      </w:r>
      <w:r w:rsidR="000A05E9">
        <w:rPr>
          <w:rFonts w:ascii="Georgia" w:hAnsi="Georgia"/>
          <w:i/>
          <w:sz w:val="20"/>
          <w:szCs w:val="20"/>
        </w:rPr>
        <w:tab/>
      </w:r>
      <w:r w:rsidR="000A05E9">
        <w:rPr>
          <w:rFonts w:ascii="Georgia" w:hAnsi="Georgia"/>
          <w:i/>
          <w:sz w:val="20"/>
          <w:szCs w:val="20"/>
        </w:rPr>
        <w:tab/>
      </w:r>
      <w:r w:rsidR="000A05E9">
        <w:rPr>
          <w:rFonts w:ascii="Georgia" w:hAnsi="Georgia"/>
          <w:i/>
          <w:sz w:val="20"/>
          <w:szCs w:val="20"/>
        </w:rPr>
        <w:tab/>
      </w:r>
      <w:r w:rsidR="000A05E9">
        <w:rPr>
          <w:rFonts w:ascii="Georgia" w:hAnsi="Georgia"/>
          <w:i/>
          <w:sz w:val="20"/>
          <w:szCs w:val="20"/>
        </w:rPr>
        <w:tab/>
      </w:r>
      <w:r w:rsidR="000A05E9">
        <w:rPr>
          <w:rFonts w:ascii="Georgia" w:hAnsi="Georgia"/>
          <w:i/>
          <w:sz w:val="20"/>
          <w:szCs w:val="20"/>
        </w:rPr>
        <w:tab/>
        <w:t xml:space="preserve">   </w:t>
      </w:r>
      <w:r w:rsidR="000A05E9" w:rsidRPr="000A05E9">
        <w:rPr>
          <w:rFonts w:ascii="Georgia" w:hAnsi="Georgia"/>
          <w:iCs/>
          <w:sz w:val="20"/>
          <w:szCs w:val="20"/>
        </w:rPr>
        <w:t>aho@artisnaples.org</w:t>
      </w:r>
    </w:p>
    <w:p w14:paraId="6BD4851F" w14:textId="77777777" w:rsidR="00084D09" w:rsidRPr="00B35FCB" w:rsidRDefault="00084D09" w:rsidP="00D32DFE">
      <w:pPr>
        <w:rPr>
          <w:rFonts w:ascii="Georgia" w:hAnsi="Georgia"/>
          <w:sz w:val="20"/>
          <w:szCs w:val="20"/>
        </w:rPr>
      </w:pPr>
    </w:p>
    <w:p w14:paraId="5303EC0C" w14:textId="77777777" w:rsidR="00084D09" w:rsidRPr="00B35FCB" w:rsidRDefault="005225AC" w:rsidP="00D32DFE">
      <w:pPr>
        <w:rPr>
          <w:rFonts w:ascii="Georgia" w:hAnsi="Georgia"/>
          <w:sz w:val="20"/>
          <w:szCs w:val="20"/>
        </w:rPr>
      </w:pPr>
      <w:r w:rsidRPr="00B35FCB">
        <w:rPr>
          <w:rFonts w:ascii="Georgia" w:hAnsi="Georgia"/>
          <w:sz w:val="20"/>
          <w:szCs w:val="20"/>
        </w:rPr>
        <w:t>5833 Pelican Bay Boulevard</w:t>
      </w:r>
    </w:p>
    <w:p w14:paraId="588376E1" w14:textId="77777777" w:rsidR="00C77367" w:rsidRDefault="005225AC" w:rsidP="00D32DFE">
      <w:pPr>
        <w:rPr>
          <w:rFonts w:ascii="Georgia" w:hAnsi="Georgia"/>
          <w:sz w:val="20"/>
          <w:szCs w:val="20"/>
        </w:rPr>
      </w:pPr>
      <w:r w:rsidRPr="00B35FCB">
        <w:rPr>
          <w:rFonts w:ascii="Georgia" w:hAnsi="Georgia"/>
          <w:sz w:val="20"/>
          <w:szCs w:val="20"/>
        </w:rPr>
        <w:t>Naples, FL 34108-2740</w:t>
      </w:r>
    </w:p>
    <w:p w14:paraId="5FDE459A" w14:textId="77777777" w:rsidR="00CB3BD9" w:rsidRDefault="00CB3BD9" w:rsidP="00CB3BD9">
      <w:pPr>
        <w:pStyle w:val="font9"/>
        <w:rPr>
          <w:rStyle w:val="color11"/>
          <w:color w:val="000000"/>
          <w:sz w:val="22"/>
          <w:szCs w:val="22"/>
        </w:rPr>
      </w:pPr>
    </w:p>
    <w:p w14:paraId="3978F29A" w14:textId="26492A08" w:rsidR="00CB3BD9" w:rsidRPr="00CB3BD9" w:rsidRDefault="00CB3BD9" w:rsidP="00CB3BD9">
      <w:pPr>
        <w:pStyle w:val="font9"/>
        <w:rPr>
          <w:rStyle w:val="color11"/>
          <w:color w:val="000000"/>
          <w:sz w:val="22"/>
          <w:szCs w:val="22"/>
        </w:rPr>
      </w:pPr>
      <w:r w:rsidRPr="00CB3BD9">
        <w:rPr>
          <w:rStyle w:val="color11"/>
          <w:color w:val="000000"/>
          <w:sz w:val="22"/>
          <w:szCs w:val="22"/>
        </w:rPr>
        <w:t>Dynamic Hong Kong-born conductor Alvin Ho is the first prize winner of the 2022 Princess Astrid International Conducting Competition in Trondheim, Norway.  He is now in the second season as Assistant Conductor of Florida's Naples Philharmonic Orchestra after concluding his tenure as Assistant Conductor of the BBC Scottish Symphony Orchestra (20-22) and the Indiana Opera and Ballet Theatre (17-20).</w:t>
      </w:r>
    </w:p>
    <w:p w14:paraId="6FFFCA98" w14:textId="77777777" w:rsidR="00CB3BD9" w:rsidRPr="00CB3BD9" w:rsidRDefault="00CB3BD9" w:rsidP="00CB3BD9">
      <w:pPr>
        <w:pStyle w:val="font9"/>
        <w:rPr>
          <w:rStyle w:val="color11"/>
          <w:color w:val="000000"/>
          <w:sz w:val="22"/>
          <w:szCs w:val="22"/>
        </w:rPr>
      </w:pPr>
      <w:r w:rsidRPr="00CB3BD9">
        <w:rPr>
          <w:rStyle w:val="color11"/>
          <w:color w:val="000000"/>
          <w:sz w:val="22"/>
          <w:szCs w:val="22"/>
        </w:rPr>
        <w:t xml:space="preserve">Ho has continuously led select Naples Philharmonic performances since his appointment in addition to his duties as cover conductor for all subscription concerts.  Ho also enjoys a close mentorship with Riccardo Muti, who regularly invites him to cover his rehearsals with the Chicago Symphony Orchestra.  </w:t>
      </w:r>
    </w:p>
    <w:p w14:paraId="430C2274" w14:textId="77777777" w:rsidR="00CB3BD9" w:rsidRPr="00CB3BD9" w:rsidRDefault="00CB3BD9" w:rsidP="00CB3BD9">
      <w:pPr>
        <w:pStyle w:val="font9"/>
        <w:rPr>
          <w:color w:val="000000"/>
          <w:sz w:val="22"/>
          <w:szCs w:val="22"/>
        </w:rPr>
      </w:pPr>
      <w:r w:rsidRPr="00CB3BD9">
        <w:rPr>
          <w:rStyle w:val="color11"/>
          <w:color w:val="000000"/>
          <w:sz w:val="22"/>
          <w:szCs w:val="22"/>
        </w:rPr>
        <w:t xml:space="preserve">He has worked internationally with orchestras throughout Europe, the United Kingdom, and the United States, including but not limited to: Scottish Chamber Orchestra (UK), Royal Scottish National Orchestra (UK), Jena Philharmonic (Germany), Luzern Festival Strings (Switzerland), Orchestra </w:t>
      </w:r>
      <w:proofErr w:type="spellStart"/>
      <w:r w:rsidRPr="00CB3BD9">
        <w:rPr>
          <w:rStyle w:val="color11"/>
          <w:color w:val="000000"/>
          <w:sz w:val="22"/>
          <w:szCs w:val="22"/>
        </w:rPr>
        <w:t>Giovanile</w:t>
      </w:r>
      <w:proofErr w:type="spellEnd"/>
      <w:r w:rsidRPr="00CB3BD9">
        <w:rPr>
          <w:rStyle w:val="color11"/>
          <w:color w:val="000000"/>
          <w:sz w:val="22"/>
          <w:szCs w:val="22"/>
        </w:rPr>
        <w:t xml:space="preserve"> Luigi Cherubini (Italy), and Cabrillo Festival Orchestra (USA).</w:t>
      </w:r>
    </w:p>
    <w:p w14:paraId="439291EF" w14:textId="77777777" w:rsidR="00CB3BD9" w:rsidRPr="00CB3BD9" w:rsidRDefault="00CB3BD9" w:rsidP="00CB3BD9">
      <w:pPr>
        <w:pStyle w:val="font9"/>
        <w:rPr>
          <w:color w:val="000000"/>
          <w:sz w:val="22"/>
          <w:szCs w:val="22"/>
        </w:rPr>
      </w:pPr>
      <w:r w:rsidRPr="00CB3BD9">
        <w:rPr>
          <w:rStyle w:val="color11"/>
          <w:color w:val="000000"/>
          <w:sz w:val="22"/>
          <w:szCs w:val="22"/>
        </w:rPr>
        <w:t xml:space="preserve">Ho was previously selected by members of the Vienna Philharmonic Orchestra to be the Karajan Conducting Fellow in residence at the Salzburg Festival and was named Bruno Walter Conducting Fellow at the Cabrillo Festival of Contemporary Music. Ho had also been invited by Bernard </w:t>
      </w:r>
      <w:proofErr w:type="spellStart"/>
      <w:r w:rsidRPr="00CB3BD9">
        <w:rPr>
          <w:rStyle w:val="color11"/>
          <w:color w:val="000000"/>
          <w:sz w:val="22"/>
          <w:szCs w:val="22"/>
        </w:rPr>
        <w:t>Haitink</w:t>
      </w:r>
      <w:proofErr w:type="spellEnd"/>
      <w:r w:rsidRPr="00CB3BD9">
        <w:rPr>
          <w:rStyle w:val="color11"/>
          <w:color w:val="000000"/>
          <w:sz w:val="22"/>
          <w:szCs w:val="22"/>
        </w:rPr>
        <w:t xml:space="preserve"> to his masterclass at the Lucerne Festival.</w:t>
      </w:r>
    </w:p>
    <w:p w14:paraId="4F118DB9" w14:textId="20D95619" w:rsidR="00CB3BD9" w:rsidRPr="00CB3BD9" w:rsidRDefault="00CB3BD9" w:rsidP="00CB3BD9">
      <w:pPr>
        <w:pStyle w:val="font9"/>
        <w:rPr>
          <w:rStyle w:val="color11"/>
          <w:color w:val="000000"/>
          <w:sz w:val="22"/>
          <w:szCs w:val="22"/>
        </w:rPr>
      </w:pPr>
      <w:r w:rsidRPr="00CB3BD9">
        <w:rPr>
          <w:rStyle w:val="color11"/>
          <w:color w:val="000000"/>
          <w:sz w:val="22"/>
          <w:szCs w:val="22"/>
        </w:rPr>
        <w:t xml:space="preserve">Beyond the symphonic podium, Ho has also worked extensively on the operatic stage. Ho has worked with renowned singers including Riccardo </w:t>
      </w:r>
      <w:proofErr w:type="spellStart"/>
      <w:r w:rsidRPr="00CB3BD9">
        <w:rPr>
          <w:rStyle w:val="color11"/>
          <w:color w:val="000000"/>
          <w:sz w:val="22"/>
          <w:szCs w:val="22"/>
        </w:rPr>
        <w:t>Zanellato</w:t>
      </w:r>
      <w:proofErr w:type="spellEnd"/>
      <w:r w:rsidRPr="00CB3BD9">
        <w:rPr>
          <w:rStyle w:val="color11"/>
          <w:color w:val="000000"/>
          <w:sz w:val="22"/>
          <w:szCs w:val="22"/>
        </w:rPr>
        <w:t xml:space="preserve">, </w:t>
      </w:r>
      <w:proofErr w:type="spellStart"/>
      <w:r w:rsidRPr="00CB3BD9">
        <w:rPr>
          <w:rStyle w:val="color11"/>
          <w:color w:val="000000"/>
          <w:sz w:val="22"/>
          <w:szCs w:val="22"/>
        </w:rPr>
        <w:t>Kristinn</w:t>
      </w:r>
      <w:proofErr w:type="spellEnd"/>
      <w:r w:rsidRPr="00CB3BD9">
        <w:rPr>
          <w:rStyle w:val="color11"/>
          <w:color w:val="000000"/>
          <w:sz w:val="22"/>
          <w:szCs w:val="22"/>
        </w:rPr>
        <w:t xml:space="preserve"> </w:t>
      </w:r>
      <w:proofErr w:type="spellStart"/>
      <w:r w:rsidRPr="00CB3BD9">
        <w:rPr>
          <w:rStyle w:val="color11"/>
          <w:color w:val="000000"/>
          <w:sz w:val="22"/>
          <w:szCs w:val="22"/>
        </w:rPr>
        <w:t>Sigmundsson</w:t>
      </w:r>
      <w:proofErr w:type="spellEnd"/>
      <w:r w:rsidRPr="00CB3BD9">
        <w:rPr>
          <w:rStyle w:val="color11"/>
          <w:color w:val="000000"/>
          <w:sz w:val="22"/>
          <w:szCs w:val="22"/>
        </w:rPr>
        <w:t>, Mark Delavan and Vittoria Yeo.  Apart from being assistant conductor in the world premiere of the chamber orchestra version of Jonathan Dove's Flight, Ho has covered 7 productions at Indiana Opera, most notably Wagner’s Parsifal.  He also conducted Verdi’s Macbeth in concert form at the Ravenna Festival after a two-week study with Riccardo Muti. He has also conducted ballet performances at Indiana Ballet Theater and Naples Ballet.</w:t>
      </w:r>
    </w:p>
    <w:p w14:paraId="271147DB" w14:textId="09ACDF21" w:rsidR="00CB3BD9" w:rsidRPr="00CB3BD9" w:rsidRDefault="00CB3BD9" w:rsidP="00CB3BD9">
      <w:pPr>
        <w:pStyle w:val="font9"/>
        <w:rPr>
          <w:color w:val="000000"/>
          <w:sz w:val="22"/>
          <w:szCs w:val="22"/>
        </w:rPr>
      </w:pPr>
      <w:r w:rsidRPr="00CB3BD9">
        <w:rPr>
          <w:rStyle w:val="color11"/>
          <w:color w:val="000000"/>
          <w:sz w:val="22"/>
          <w:szCs w:val="22"/>
        </w:rPr>
        <w:t xml:space="preserve">With a constant commitment to education and outreach work, Ho served as Assistant Conductor to </w:t>
      </w:r>
      <w:proofErr w:type="spellStart"/>
      <w:r w:rsidRPr="00CB3BD9">
        <w:rPr>
          <w:rStyle w:val="color11"/>
          <w:color w:val="000000"/>
          <w:sz w:val="22"/>
          <w:szCs w:val="22"/>
        </w:rPr>
        <w:t>Ludovic</w:t>
      </w:r>
      <w:proofErr w:type="spellEnd"/>
      <w:r w:rsidRPr="00CB3BD9">
        <w:rPr>
          <w:rStyle w:val="color11"/>
          <w:color w:val="000000"/>
          <w:sz w:val="22"/>
          <w:szCs w:val="22"/>
        </w:rPr>
        <w:t xml:space="preserve"> </w:t>
      </w:r>
      <w:proofErr w:type="spellStart"/>
      <w:r w:rsidRPr="00CB3BD9">
        <w:rPr>
          <w:rStyle w:val="color11"/>
          <w:color w:val="000000"/>
          <w:sz w:val="22"/>
          <w:szCs w:val="22"/>
        </w:rPr>
        <w:t>Morlot</w:t>
      </w:r>
      <w:proofErr w:type="spellEnd"/>
      <w:r w:rsidRPr="00CB3BD9">
        <w:rPr>
          <w:rStyle w:val="color11"/>
          <w:color w:val="000000"/>
          <w:sz w:val="22"/>
          <w:szCs w:val="22"/>
        </w:rPr>
        <w:t xml:space="preserve"> for the Carnegie Hall debut and the China tour of the National Youth Orchestra of China in 2017.  Ho also worked with other young musicians from Empire State Youth Orchestra (US), Naples Philharmonic Youth Orchestra (FL, USA) and Royal Conservatoire of Scotland (UK).  Ho is also the Artistic Director of Naples Community Orchestra, which under his leadership has seen a steady </w:t>
      </w:r>
      <w:r w:rsidRPr="00CB3BD9">
        <w:rPr>
          <w:rStyle w:val="color11"/>
          <w:color w:val="000000"/>
          <w:sz w:val="22"/>
          <w:szCs w:val="22"/>
        </w:rPr>
        <w:t>audience growth</w:t>
      </w:r>
      <w:r w:rsidRPr="00CB3BD9">
        <w:rPr>
          <w:rStyle w:val="color11"/>
          <w:color w:val="000000"/>
          <w:sz w:val="22"/>
          <w:szCs w:val="22"/>
        </w:rPr>
        <w:t>.</w:t>
      </w:r>
    </w:p>
    <w:p w14:paraId="5CFE568D" w14:textId="77777777" w:rsidR="00CB3BD9" w:rsidRPr="00CB3BD9" w:rsidRDefault="00CB3BD9" w:rsidP="00CB3BD9">
      <w:pPr>
        <w:pStyle w:val="font9"/>
        <w:rPr>
          <w:color w:val="000000"/>
        </w:rPr>
      </w:pPr>
      <w:r w:rsidRPr="00CB3BD9">
        <w:rPr>
          <w:rStyle w:val="color11"/>
          <w:color w:val="000000"/>
          <w:sz w:val="22"/>
          <w:szCs w:val="22"/>
        </w:rPr>
        <w:t xml:space="preserve">Ho studied primarily with Arthur Fagen, Riccardo Muti and Bernard </w:t>
      </w:r>
      <w:proofErr w:type="spellStart"/>
      <w:r w:rsidRPr="00CB3BD9">
        <w:rPr>
          <w:rStyle w:val="color11"/>
          <w:color w:val="000000"/>
          <w:sz w:val="22"/>
          <w:szCs w:val="22"/>
        </w:rPr>
        <w:t>Haitink</w:t>
      </w:r>
      <w:proofErr w:type="spellEnd"/>
      <w:r w:rsidRPr="00CB3BD9">
        <w:rPr>
          <w:rStyle w:val="color11"/>
          <w:color w:val="000000"/>
          <w:sz w:val="22"/>
          <w:szCs w:val="22"/>
        </w:rPr>
        <w:t xml:space="preserve">. He has also worked additionally with Garry Walker, Nicolás </w:t>
      </w:r>
      <w:proofErr w:type="spellStart"/>
      <w:r w:rsidRPr="00CB3BD9">
        <w:rPr>
          <w:rStyle w:val="color11"/>
          <w:color w:val="000000"/>
          <w:sz w:val="22"/>
          <w:szCs w:val="22"/>
        </w:rPr>
        <w:t>Pasquet</w:t>
      </w:r>
      <w:proofErr w:type="spellEnd"/>
      <w:r w:rsidRPr="00CB3BD9">
        <w:rPr>
          <w:rStyle w:val="color11"/>
          <w:color w:val="000000"/>
          <w:sz w:val="22"/>
          <w:szCs w:val="22"/>
        </w:rPr>
        <w:t xml:space="preserve">, </w:t>
      </w:r>
      <w:proofErr w:type="spellStart"/>
      <w:r w:rsidRPr="00CB3BD9">
        <w:rPr>
          <w:rStyle w:val="color11"/>
          <w:color w:val="000000"/>
          <w:sz w:val="22"/>
          <w:szCs w:val="22"/>
        </w:rPr>
        <w:t>Neeme</w:t>
      </w:r>
      <w:proofErr w:type="spellEnd"/>
      <w:r w:rsidRPr="00CB3BD9">
        <w:rPr>
          <w:rStyle w:val="color11"/>
          <w:color w:val="000000"/>
          <w:sz w:val="22"/>
          <w:szCs w:val="22"/>
        </w:rPr>
        <w:t xml:space="preserve"> </w:t>
      </w:r>
      <w:proofErr w:type="spellStart"/>
      <w:r w:rsidRPr="00CB3BD9">
        <w:rPr>
          <w:rStyle w:val="color11"/>
          <w:color w:val="000000"/>
          <w:sz w:val="22"/>
          <w:szCs w:val="22"/>
        </w:rPr>
        <w:t>Järvi</w:t>
      </w:r>
      <w:proofErr w:type="spellEnd"/>
      <w:r w:rsidRPr="00CB3BD9">
        <w:rPr>
          <w:rStyle w:val="color11"/>
          <w:color w:val="000000"/>
          <w:sz w:val="22"/>
          <w:szCs w:val="22"/>
        </w:rPr>
        <w:t xml:space="preserve"> and</w:t>
      </w:r>
      <w:r w:rsidRPr="00CB3BD9">
        <w:rPr>
          <w:rStyle w:val="color11"/>
          <w:color w:val="000000"/>
        </w:rPr>
        <w:t xml:space="preserve"> Thomas Wilkins. Ho holds a </w:t>
      </w:r>
      <w:proofErr w:type="gramStart"/>
      <w:r w:rsidRPr="00CB3BD9">
        <w:rPr>
          <w:rStyle w:val="color11"/>
          <w:color w:val="000000"/>
        </w:rPr>
        <w:t>Master’s</w:t>
      </w:r>
      <w:proofErr w:type="gramEnd"/>
      <w:r w:rsidRPr="00CB3BD9">
        <w:rPr>
          <w:rStyle w:val="color11"/>
          <w:color w:val="000000"/>
        </w:rPr>
        <w:t xml:space="preserve"> degree in Orchestral Conducting from Indiana University Jacobs School of Music.</w:t>
      </w:r>
    </w:p>
    <w:p w14:paraId="62DD5413" w14:textId="77777777" w:rsidR="0047418E" w:rsidRPr="0047418E" w:rsidRDefault="0047418E" w:rsidP="0047418E">
      <w:pPr>
        <w:rPr>
          <w:rFonts w:ascii="Georgia" w:hAnsi="Georgia"/>
          <w:sz w:val="20"/>
          <w:szCs w:val="20"/>
        </w:rPr>
      </w:pPr>
    </w:p>
    <w:sectPr w:rsidR="0047418E" w:rsidRPr="0047418E" w:rsidSect="00D32DFE">
      <w:pgSz w:w="12240" w:h="15840"/>
      <w:pgMar w:top="360" w:right="1440" w:bottom="1080" w:left="2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5CF4"/>
    <w:multiLevelType w:val="hybridMultilevel"/>
    <w:tmpl w:val="8EBC302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20DD729E"/>
    <w:multiLevelType w:val="hybridMultilevel"/>
    <w:tmpl w:val="D436C24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2B3E24AD"/>
    <w:multiLevelType w:val="multilevel"/>
    <w:tmpl w:val="841E15AA"/>
    <w:lvl w:ilvl="0">
      <w:start w:val="1"/>
      <w:numFmt w:val="decimal"/>
      <w:lvlText w:val="%1."/>
      <w:lvlJc w:val="left"/>
      <w:pPr>
        <w:tabs>
          <w:tab w:val="num" w:pos="2430"/>
        </w:tabs>
        <w:ind w:left="2430" w:hanging="720"/>
      </w:pPr>
    </w:lvl>
    <w:lvl w:ilvl="1">
      <w:start w:val="1"/>
      <w:numFmt w:val="decimal"/>
      <w:lvlText w:val="%2."/>
      <w:lvlJc w:val="left"/>
      <w:pPr>
        <w:tabs>
          <w:tab w:val="num" w:pos="3150"/>
        </w:tabs>
        <w:ind w:left="3150" w:hanging="720"/>
      </w:pPr>
    </w:lvl>
    <w:lvl w:ilvl="2">
      <w:start w:val="1"/>
      <w:numFmt w:val="decimal"/>
      <w:lvlText w:val="%3."/>
      <w:lvlJc w:val="left"/>
      <w:pPr>
        <w:tabs>
          <w:tab w:val="num" w:pos="3870"/>
        </w:tabs>
        <w:ind w:left="3870" w:hanging="720"/>
      </w:pPr>
    </w:lvl>
    <w:lvl w:ilvl="3">
      <w:start w:val="1"/>
      <w:numFmt w:val="decimal"/>
      <w:lvlText w:val="%4."/>
      <w:lvlJc w:val="left"/>
      <w:pPr>
        <w:tabs>
          <w:tab w:val="num" w:pos="4590"/>
        </w:tabs>
        <w:ind w:left="4590" w:hanging="720"/>
      </w:pPr>
    </w:lvl>
    <w:lvl w:ilvl="4">
      <w:start w:val="1"/>
      <w:numFmt w:val="decimal"/>
      <w:lvlText w:val="%5."/>
      <w:lvlJc w:val="left"/>
      <w:pPr>
        <w:tabs>
          <w:tab w:val="num" w:pos="5310"/>
        </w:tabs>
        <w:ind w:left="5310" w:hanging="720"/>
      </w:pPr>
    </w:lvl>
    <w:lvl w:ilvl="5">
      <w:start w:val="1"/>
      <w:numFmt w:val="decimal"/>
      <w:lvlText w:val="%6."/>
      <w:lvlJc w:val="left"/>
      <w:pPr>
        <w:tabs>
          <w:tab w:val="num" w:pos="6030"/>
        </w:tabs>
        <w:ind w:left="6030" w:hanging="720"/>
      </w:pPr>
    </w:lvl>
    <w:lvl w:ilvl="6">
      <w:start w:val="1"/>
      <w:numFmt w:val="decimal"/>
      <w:lvlText w:val="%7."/>
      <w:lvlJc w:val="left"/>
      <w:pPr>
        <w:tabs>
          <w:tab w:val="num" w:pos="6750"/>
        </w:tabs>
        <w:ind w:left="6750" w:hanging="720"/>
      </w:pPr>
    </w:lvl>
    <w:lvl w:ilvl="7">
      <w:start w:val="1"/>
      <w:numFmt w:val="decimal"/>
      <w:lvlText w:val="%8."/>
      <w:lvlJc w:val="left"/>
      <w:pPr>
        <w:tabs>
          <w:tab w:val="num" w:pos="7470"/>
        </w:tabs>
        <w:ind w:left="7470" w:hanging="720"/>
      </w:pPr>
    </w:lvl>
    <w:lvl w:ilvl="8">
      <w:start w:val="1"/>
      <w:numFmt w:val="decimal"/>
      <w:lvlText w:val="%9."/>
      <w:lvlJc w:val="left"/>
      <w:pPr>
        <w:tabs>
          <w:tab w:val="num" w:pos="8190"/>
        </w:tabs>
        <w:ind w:left="8190" w:hanging="720"/>
      </w:pPr>
    </w:lvl>
  </w:abstractNum>
  <w:abstractNum w:abstractNumId="3" w15:restartNumberingAfterBreak="0">
    <w:nsid w:val="7FF10DDD"/>
    <w:multiLevelType w:val="hybridMultilevel"/>
    <w:tmpl w:val="F7FAB83E"/>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hint="default"/>
      </w:rPr>
    </w:lvl>
    <w:lvl w:ilvl="8" w:tplc="04090005" w:tentative="1">
      <w:start w:val="1"/>
      <w:numFmt w:val="bullet"/>
      <w:lvlText w:val=""/>
      <w:lvlJc w:val="left"/>
      <w:pPr>
        <w:ind w:left="9270" w:hanging="360"/>
      </w:pPr>
      <w:rPr>
        <w:rFonts w:ascii="Wingdings" w:hAnsi="Wingdings" w:hint="default"/>
      </w:rPr>
    </w:lvl>
  </w:abstractNum>
  <w:num w:numId="1" w16cid:durableId="265843668">
    <w:abstractNumId w:val="2"/>
  </w:num>
  <w:num w:numId="2" w16cid:durableId="173148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5978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781183">
    <w:abstractNumId w:val="0"/>
  </w:num>
  <w:num w:numId="5" w16cid:durableId="1701933851">
    <w:abstractNumId w:val="1"/>
  </w:num>
  <w:num w:numId="6" w16cid:durableId="102195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45"/>
    <w:rsid w:val="00056AA9"/>
    <w:rsid w:val="00084D09"/>
    <w:rsid w:val="000A05E9"/>
    <w:rsid w:val="000D5093"/>
    <w:rsid w:val="00191505"/>
    <w:rsid w:val="002B6D61"/>
    <w:rsid w:val="002D60A3"/>
    <w:rsid w:val="0036072B"/>
    <w:rsid w:val="00427145"/>
    <w:rsid w:val="0047418E"/>
    <w:rsid w:val="005225AC"/>
    <w:rsid w:val="005B45ED"/>
    <w:rsid w:val="007458CD"/>
    <w:rsid w:val="007B20CB"/>
    <w:rsid w:val="007E0808"/>
    <w:rsid w:val="0091505E"/>
    <w:rsid w:val="00BB0F0B"/>
    <w:rsid w:val="00BD7CB1"/>
    <w:rsid w:val="00C003FB"/>
    <w:rsid w:val="00C548AC"/>
    <w:rsid w:val="00C77367"/>
    <w:rsid w:val="00CB3BD9"/>
    <w:rsid w:val="00D01580"/>
    <w:rsid w:val="00D32DFE"/>
    <w:rsid w:val="00E2279F"/>
    <w:rsid w:val="00EB7087"/>
    <w:rsid w:val="00FD4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B675D"/>
  <w15:docId w15:val="{320FE748-4104-AF44-A10D-D6BC2C03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3F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03FB"/>
    <w:rPr>
      <w:rFonts w:ascii="Lucida Grande" w:hAnsi="Lucida Grande"/>
      <w:sz w:val="18"/>
      <w:szCs w:val="18"/>
    </w:rPr>
  </w:style>
  <w:style w:type="paragraph" w:styleId="ListParagraph">
    <w:name w:val="List Paragraph"/>
    <w:basedOn w:val="Normal"/>
    <w:uiPriority w:val="34"/>
    <w:qFormat/>
    <w:rsid w:val="00C003FB"/>
    <w:pPr>
      <w:ind w:left="720"/>
      <w:contextualSpacing/>
    </w:pPr>
  </w:style>
  <w:style w:type="paragraph" w:customStyle="1" w:styleId="Body1">
    <w:name w:val="Body 1"/>
    <w:rsid w:val="00056AA9"/>
    <w:rPr>
      <w:rFonts w:ascii="Helvetica" w:eastAsia="Arial Unicode MS" w:hAnsi="Helvetica" w:cs="Times New Roman"/>
      <w:color w:val="000000"/>
      <w:szCs w:val="20"/>
      <w:lang w:eastAsia="en-US"/>
    </w:rPr>
  </w:style>
  <w:style w:type="character" w:styleId="Hyperlink">
    <w:name w:val="Hyperlink"/>
    <w:basedOn w:val="DefaultParagraphFont"/>
    <w:uiPriority w:val="99"/>
    <w:unhideWhenUsed/>
    <w:rsid w:val="0047418E"/>
    <w:rPr>
      <w:color w:val="0000FF" w:themeColor="hyperlink"/>
      <w:u w:val="single"/>
    </w:rPr>
  </w:style>
  <w:style w:type="character" w:styleId="UnresolvedMention">
    <w:name w:val="Unresolved Mention"/>
    <w:basedOn w:val="DefaultParagraphFont"/>
    <w:uiPriority w:val="99"/>
    <w:semiHidden/>
    <w:unhideWhenUsed/>
    <w:rsid w:val="0047418E"/>
    <w:rPr>
      <w:color w:val="605E5C"/>
      <w:shd w:val="clear" w:color="auto" w:fill="E1DFDD"/>
    </w:rPr>
  </w:style>
  <w:style w:type="paragraph" w:customStyle="1" w:styleId="font9">
    <w:name w:val="font_9"/>
    <w:basedOn w:val="Normal"/>
    <w:rsid w:val="00CB3BD9"/>
    <w:pPr>
      <w:spacing w:before="100" w:beforeAutospacing="1" w:after="100" w:afterAutospacing="1"/>
    </w:pPr>
    <w:rPr>
      <w:rFonts w:ascii="Times New Roman" w:eastAsia="Times New Roman" w:hAnsi="Times New Roman" w:cs="Times New Roman"/>
      <w:lang w:eastAsia="zh-CN"/>
      <w14:ligatures w14:val="standardContextual"/>
    </w:rPr>
  </w:style>
  <w:style w:type="character" w:customStyle="1" w:styleId="color11">
    <w:name w:val="color_11"/>
    <w:basedOn w:val="DefaultParagraphFont"/>
    <w:rsid w:val="00CB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3692F-08F3-45CB-A2C7-9EFB196E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Philharmonic Center for the Arts</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Alvin Ho</cp:lastModifiedBy>
  <cp:revision>2</cp:revision>
  <cp:lastPrinted>2023-09-30T21:42:00Z</cp:lastPrinted>
  <dcterms:created xsi:type="dcterms:W3CDTF">2023-10-02T01:56:00Z</dcterms:created>
  <dcterms:modified xsi:type="dcterms:W3CDTF">2023-10-02T01:56:00Z</dcterms:modified>
</cp:coreProperties>
</file>